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82" w:rsidRPr="00E85B82" w:rsidRDefault="00E85B82" w:rsidP="00E85B82">
      <w:pPr>
        <w:pStyle w:val="1"/>
      </w:pPr>
      <w:bookmarkStart w:id="0" w:name="_GoBack"/>
      <w:bookmarkEnd w:id="0"/>
      <w:r w:rsidRPr="00E85B82">
        <w:t>Нормативные требования к готовым паркетным полам, основаниям и материалам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D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51"/>
        <w:gridCol w:w="3442"/>
        <w:gridCol w:w="2082"/>
      </w:tblGrid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Предельно допустимое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Нормативный документ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Отклонение поверхности покрытия от плоскости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2 мм на базе 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3.04.01-87, п. 4.43, табл. 25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Отклонение от заданного уклона покрытия (от горизонтальной плоскости)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0,2% от соответствующего размера помещения, но не более 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3.04.01-87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Зазоры между элементами готового покрытия: — штучный паркет </w:t>
            </w:r>
            <w:r w:rsidRPr="00E85B82">
              <w:br/>
              <w:t>— паркетная доска</w:t>
            </w:r>
            <w:r w:rsidRPr="00E85B82">
              <w:br/>
              <w:t>— массивная доска</w:t>
            </w:r>
            <w:r w:rsidRPr="00E85B82">
              <w:br/>
              <w:t>— ламинат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0,3 мм</w:t>
            </w:r>
            <w:r w:rsidRPr="00E85B82">
              <w:br/>
              <w:t>0,5 мм</w:t>
            </w:r>
            <w:r w:rsidRPr="00E85B82">
              <w:br/>
              <w:t>1,0 мм</w:t>
            </w:r>
            <w:r w:rsidRPr="00E85B82">
              <w:br/>
              <w:t>0,3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3.04.01-87 ТР 74-98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Уступы между полом и элементами его окаймления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2,0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3.04.01-87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Уступы между смежными элементами паркетной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0,2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EN 13489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Уступы между смежными элементами ламината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0,15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EN 13329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Зазоры и щели между плинтусами и покрытием пола или стенами (перегородками)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допускаются (контролируются визуально)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3.04.01-87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Выбоины, трещины, волны, вздутия, приподнятые кромки на поверхности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допускаются (контролируются визуально)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3.04.01-87</w:t>
            </w:r>
          </w:p>
        </w:tc>
      </w:tr>
    </w:tbl>
    <w:p w:rsidR="00E85B82" w:rsidRPr="00E85B82" w:rsidRDefault="00E85B82" w:rsidP="00E85B82">
      <w:r w:rsidRPr="00E85B82">
        <w:rPr>
          <w:b/>
          <w:bCs/>
        </w:rPr>
        <w:t>Перечень нормативных документов:</w:t>
      </w:r>
    </w:p>
    <w:p w:rsidR="00E85B82" w:rsidRPr="00E85B82" w:rsidRDefault="00E85B82" w:rsidP="00E85B82">
      <w:r w:rsidRPr="00E85B82">
        <w:t>1. Строительные нормы и правила СНиП 3.04.01-87 – «Изоляционные и отделочные покрытия» (переизданы Госстроем РФ в 2002 г. с учетом дополнений и изменений).</w:t>
      </w:r>
    </w:p>
    <w:p w:rsidR="00E85B82" w:rsidRPr="00E85B82" w:rsidRDefault="00E85B82" w:rsidP="00E85B82">
      <w:r w:rsidRPr="00E85B82">
        <w:t>2. Технические рекомендации ТР 74-98 – «Технические рекомендации по технологии устройства покрытия полов из ламинат-паркета на основе износостойкого пластика» (Москва, Главмосстрой, 1998 г.).</w:t>
      </w:r>
    </w:p>
    <w:p w:rsidR="00E85B82" w:rsidRPr="00E85B82" w:rsidRDefault="00E85B82" w:rsidP="00E85B82">
      <w:r w:rsidRPr="00E85B82">
        <w:lastRenderedPageBreak/>
        <w:t>3. Европейский стандарт EN 13489 «Деревянные полы. Многослойные паркетные элементы», 2002 г.</w:t>
      </w:r>
    </w:p>
    <w:p w:rsidR="00E85B82" w:rsidRDefault="00E85B82" w:rsidP="00E85B82">
      <w:r w:rsidRPr="00E85B82">
        <w:t>4. Европейский стандарт EN 13329 «Ламинированные полы.Спецификация,требования и методы испытаний»,2000 г.</w:t>
      </w:r>
    </w:p>
    <w:p w:rsidR="00E85B82" w:rsidRPr="00E85B82" w:rsidRDefault="00E85B82" w:rsidP="00E85B82">
      <w:pPr>
        <w:pStyle w:val="1"/>
      </w:pPr>
      <w:r w:rsidRPr="00E85B82">
        <w:t>Нормативные требования по ограничению влажности при паркетных работах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D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95"/>
        <w:gridCol w:w="1838"/>
        <w:gridCol w:w="1742"/>
      </w:tblGrid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Предельно допустимое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Нормативный документ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Влажность древесины при укладке штучного паркета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более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3.04.01-87, п. 4.38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Влажность древесины при укладке массивной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более 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3.04.01-87, п. 4.38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более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Фирменный стандарт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Относительная влажность воздуха при устройстве полов и до сдачи объекта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более 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3.04.01-87, п. 4.4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менее 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Фирменный стандарт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Перед устройством полов из древесины и материалов на ее основе в помещениях должны быть выполнены штукатурные и др. работы, связанные с возможностью увлажнения покрытий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Исключение «влажных»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3.04.01-87, п. 4.4</w:t>
            </w:r>
          </w:p>
        </w:tc>
      </w:tr>
    </w:tbl>
    <w:p w:rsidR="00E85B82" w:rsidRPr="00E85B82" w:rsidRDefault="00E85B82" w:rsidP="00E85B82">
      <w:r w:rsidRPr="00E85B82">
        <w:rPr>
          <w:b/>
          <w:bCs/>
        </w:rPr>
        <w:t>Примечания</w:t>
      </w:r>
    </w:p>
    <w:p w:rsidR="00E85B82" w:rsidRPr="00E85B82" w:rsidRDefault="00E85B82" w:rsidP="00E85B82">
      <w:r w:rsidRPr="00E85B82">
        <w:t>1. В соответствии с ГОСТ 30494-96 и Санитарно-эпидемиологическими правилами СанПиН 2.1.2.1002-00 предельно допустимое значение относительной влажности воздуха для жилых помещений также ограничено величиной &amp;60%.</w:t>
      </w:r>
    </w:p>
    <w:p w:rsidR="00E85B82" w:rsidRPr="00E85B82" w:rsidRDefault="00E85B82" w:rsidP="00E85B82">
      <w:r w:rsidRPr="00E85B82">
        <w:t>2. Нормативы влажности оснований под паркетные и дощатые полы приведены ниже, в таблице №3.</w:t>
      </w:r>
    </w:p>
    <w:p w:rsidR="00E85B82" w:rsidRPr="00E85B82" w:rsidRDefault="00E85B82" w:rsidP="00E85B82">
      <w:r w:rsidRPr="00E85B82">
        <w:rPr>
          <w:b/>
          <w:bCs/>
        </w:rPr>
        <w:t>Перечень нормативных документов:</w:t>
      </w:r>
    </w:p>
    <w:p w:rsidR="00E85B82" w:rsidRPr="00E85B82" w:rsidRDefault="00E85B82" w:rsidP="00E85B82">
      <w:r w:rsidRPr="00E85B82">
        <w:t>1. Строительные нормы и правила СНиП 3.04.01-87 – «Изоляционные и отделочные покрытия» (переизданы Госстроем РФ в 2002 г. с учетом дополнений и изменений).</w:t>
      </w:r>
    </w:p>
    <w:p w:rsidR="00E85B82" w:rsidRPr="00E85B82" w:rsidRDefault="00E85B82" w:rsidP="00E85B82">
      <w:r w:rsidRPr="00E85B82">
        <w:lastRenderedPageBreak/>
        <w:t>2. Межгосударственный стандарт ГОСТ 30494-96 – «Здания жилые и общественные. Параметры микроклимата в помещениях».</w:t>
      </w:r>
    </w:p>
    <w:p w:rsidR="00E85B82" w:rsidRPr="00E85B82" w:rsidRDefault="00E85B82" w:rsidP="00E85B82">
      <w:r w:rsidRPr="00E85B82">
        <w:t>3. Санитарно-эпидемиологические правила и нормативы СанПиН 2.1.2.1002-00 «Санитарно-эпидемиологические требования к жилым зданиям и помещениям» (утверждены Минздравом РФ в 2001 г.).</w:t>
      </w:r>
    </w:p>
    <w:p w:rsidR="00E85B82" w:rsidRPr="00E85B82" w:rsidRDefault="00E85B82" w:rsidP="00E85B82">
      <w:pPr>
        <w:pStyle w:val="1"/>
      </w:pPr>
      <w:r w:rsidRPr="00E85B82">
        <w:t>Нормативные требования к основаниям под паркет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D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45"/>
        <w:gridCol w:w="2496"/>
        <w:gridCol w:w="3239"/>
        <w:gridCol w:w="1995"/>
      </w:tblGrid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Показатель качества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Тип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Предельно допустимое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Нормативный документ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Ровность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Все виды оснований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Отклонение от плоскости не более 2 мм на базе 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3.04.01-87,</w:t>
            </w:r>
          </w:p>
          <w:p w:rsidR="0045061A" w:rsidRPr="00E85B82" w:rsidRDefault="00E85B82" w:rsidP="00E85B82">
            <w:r w:rsidRPr="00E85B82">
              <w:t>п. 4.24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Уклон не более 0,2% от соответствующего размера помещения, но не более 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3.04.01-87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Прочность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Цементно-песчаная стяжка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Прочность на сжатие не менее 150 кг/см</w:t>
            </w:r>
            <w:r w:rsidRPr="00E85B82">
              <w:rPr>
                <w:vertAlign w:val="superscript"/>
              </w:rPr>
              <w:t>2 </w:t>
            </w:r>
            <w:r w:rsidRPr="00E85B82">
              <w:t>(15 МПа)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2.03.13-88, п. 5.3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Выравнивающие шпаклевки, фанера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Прочность на отрыв верхнего слоя не менее 3,5 Н/мм</w:t>
            </w:r>
            <w:r w:rsidRPr="00E85B82">
              <w:rPr>
                <w:vertAlign w:val="superscript"/>
              </w:rPr>
              <w:t>2</w:t>
            </w:r>
            <w:r w:rsidRPr="00E85B82">
              <w:t> (по прибору «Прессомесс», Германия)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Фирменный стандарт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Влажность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Железобетонные панели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более 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Полы. Технические требования…, п. 8.17.4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Цементно-песчаные стяжки, выравнивающие шпаклевки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более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Полы. Технические требования…,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3,5% — 4,0%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Фирменный стандарт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Дощатое и из материалов на основе древесины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более 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3.04.01-87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 xml:space="preserve">Деревянные лаги и </w:t>
            </w:r>
            <w:r w:rsidRPr="00E85B82">
              <w:lastRenderedPageBreak/>
              <w:t>прокладки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lastRenderedPageBreak/>
              <w:t>Не более 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СНиП 3.04.01-87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более 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Фирменный стандарт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lastRenderedPageBreak/>
              <w:t>Стабильность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Все виды оснований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Просадка основания не должна превышать 1,5 мм под нагрузкой 200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ВСН 9-94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Чистота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Все виды оснований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Основание должно быть полностью очищено от пыли, битума, мастик и др. загрязнений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Фирменный стандарт</w:t>
            </w:r>
          </w:p>
        </w:tc>
      </w:tr>
    </w:tbl>
    <w:p w:rsidR="00E85B82" w:rsidRPr="00E85B82" w:rsidRDefault="00E85B82" w:rsidP="00E85B82">
      <w:r w:rsidRPr="00E85B82">
        <w:rPr>
          <w:b/>
          <w:bCs/>
        </w:rPr>
        <w:t>Перечень нормативных документов:</w:t>
      </w:r>
    </w:p>
    <w:p w:rsidR="00E85B82" w:rsidRPr="00E85B82" w:rsidRDefault="00E85B82" w:rsidP="00E85B82">
      <w:r w:rsidRPr="00E85B82">
        <w:t>1. СНиП 3.04.01-87 – «Изоляционные и отделочные покрытия» (переизданы Госстроем РФ в 2002 г. с учетом дополнений и изменений).</w:t>
      </w:r>
    </w:p>
    <w:p w:rsidR="00E85B82" w:rsidRPr="00E85B82" w:rsidRDefault="00E85B82" w:rsidP="00E85B82">
      <w:r w:rsidRPr="00E85B82">
        <w:t>2. Строительные нормы и правила СНиП 2.03.13-88 – «Полы» (Москва, 1988 г.)</w:t>
      </w:r>
    </w:p>
    <w:p w:rsidR="00E85B82" w:rsidRPr="00E85B82" w:rsidRDefault="00E85B82" w:rsidP="00E85B82">
      <w:r w:rsidRPr="00E85B82">
        <w:t>3. ВСН 9-94 – «Инструкция по устройству полов в жилых и общественных зданиях» (Москва, 1994 г.)</w:t>
      </w:r>
    </w:p>
    <w:p w:rsidR="00E85B82" w:rsidRPr="00E85B82" w:rsidRDefault="00E85B82" w:rsidP="00E85B82">
      <w:r w:rsidRPr="00E85B82">
        <w:t>4. Полы. Технические требования и правила проектирования, устройства, приемки, эксплуатации и ремонта (руководство к СНиП 3.04.01-87 и СНиП 2.03.13-88). Москва, 2004 г.</w:t>
      </w:r>
    </w:p>
    <w:p w:rsidR="00E85B82" w:rsidRPr="00E85B82" w:rsidRDefault="00E85B82" w:rsidP="00E85B82">
      <w:pPr>
        <w:pStyle w:val="1"/>
      </w:pPr>
      <w:r w:rsidRPr="00E85B82">
        <w:t xml:space="preserve">Основные нормативные требования к штучному паркету, массивной и паркетной доске, </w:t>
      </w:r>
      <w:r>
        <w:t xml:space="preserve"> </w:t>
      </w:r>
      <w:r w:rsidRPr="00E85B82">
        <w:t>ламинату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9"/>
        <w:gridCol w:w="633"/>
        <w:gridCol w:w="754"/>
        <w:gridCol w:w="820"/>
        <w:gridCol w:w="1699"/>
        <w:gridCol w:w="1082"/>
        <w:gridCol w:w="1063"/>
        <w:gridCol w:w="1023"/>
        <w:gridCol w:w="1162"/>
      </w:tblGrid>
      <w:tr w:rsidR="00E85B82" w:rsidRPr="00E85B82" w:rsidTr="00E8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Наименование изделия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Предельные отклонения от номинальных значений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Отклонение от перпендикулярности смежных кромок, мм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Отклонение от плоскости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Влажность древесины, 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Нормативные документы</w:t>
            </w:r>
          </w:p>
        </w:tc>
      </w:tr>
      <w:tr w:rsidR="00E85B82" w:rsidRPr="00E85B82" w:rsidTr="00E8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по длине,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по ширине,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по толщине, мм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продольной,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поперечной, мм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</w:p>
        </w:tc>
      </w:tr>
      <w:tr w:rsidR="00E85B82" w:rsidRPr="00E85B82" w:rsidTr="00E8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Штучный паркет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±0,3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±0,2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±0,2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0,6 на длине 1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9 ± 3</w:t>
            </w:r>
            <w:r w:rsidRPr="00E85B82">
              <w:br/>
              <w:t>6 —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ГОСТ 862.1-85</w:t>
            </w:r>
            <w:r w:rsidRPr="00E85B82">
              <w:br/>
              <w:t>Фирменный стандарт</w:t>
            </w:r>
          </w:p>
        </w:tc>
      </w:tr>
      <w:tr w:rsidR="00E85B82" w:rsidRPr="00E85B82" w:rsidTr="00E8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Массивная доска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±3,0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±1,0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±1,0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не более 1,0 на длине 100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 xml:space="preserve">3,0 мм на длине 1,0 </w:t>
            </w:r>
            <w:r w:rsidRPr="00E85B82">
              <w:lastRenderedPageBreak/>
              <w:t>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lastRenderedPageBreak/>
              <w:t xml:space="preserve">Не более 2,0 мм по </w:t>
            </w:r>
            <w:r w:rsidRPr="00E85B82">
              <w:lastRenderedPageBreak/>
              <w:t>всей ширине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lastRenderedPageBreak/>
              <w:t>12±3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ГОСТ 8242-88</w:t>
            </w:r>
          </w:p>
        </w:tc>
      </w:tr>
      <w:tr w:rsidR="00E85B82" w:rsidRPr="00E85B82" w:rsidTr="00E8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6 —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Фирменный стандарт</w:t>
            </w:r>
          </w:p>
        </w:tc>
      </w:tr>
      <w:tr w:rsidR="00E85B82" w:rsidRPr="00E85B82" w:rsidTr="00E8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lastRenderedPageBreak/>
              <w:t>Паркетная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±2,0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±0,3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±0,2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До 5,0 по лицевой стороне, до 0,5 по кромке на длине 1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До 1,0 на ширине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8±2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ГОСТ 862.3-86</w:t>
            </w:r>
          </w:p>
        </w:tc>
      </w:tr>
      <w:tr w:rsidR="00E85B82" w:rsidRPr="00E85B82" w:rsidTr="00E8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Ламинат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±0,5 (для досок короче 1,5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±0,2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±0,5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0,2 на всей ширине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По плоскости 0,5% от длины; по ребру 0,3 мм на 1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Не установлено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Не установлена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B82" w:rsidRPr="00E85B82" w:rsidRDefault="00E85B82" w:rsidP="00E85B82">
            <w:r w:rsidRPr="00E85B82">
              <w:t>EN 13329</w:t>
            </w:r>
          </w:p>
        </w:tc>
      </w:tr>
    </w:tbl>
    <w:p w:rsidR="00E85B82" w:rsidRPr="00E85B82" w:rsidRDefault="00E85B82" w:rsidP="00E85B82">
      <w:r w:rsidRPr="00E85B82">
        <w:rPr>
          <w:b/>
          <w:bCs/>
        </w:rPr>
        <w:t>Перечень нормативных документов:</w:t>
      </w:r>
    </w:p>
    <w:p w:rsidR="00E85B82" w:rsidRPr="00E85B82" w:rsidRDefault="00E85B82" w:rsidP="00E85B82">
      <w:r w:rsidRPr="00E85B82">
        <w:t>1. ГОСТ 862.1-85 – «Изделия паркетные. Паркет штучный. Технические условия».</w:t>
      </w:r>
    </w:p>
    <w:p w:rsidR="00E85B82" w:rsidRPr="00E85B82" w:rsidRDefault="00E85B82" w:rsidP="00E85B82">
      <w:r w:rsidRPr="00E85B82">
        <w:t>2. ГОСТ 862.3-86 – «Изделия паркетные. Доски паркетные. Технические условия».</w:t>
      </w:r>
    </w:p>
    <w:p w:rsidR="00E85B82" w:rsidRPr="00E85B82" w:rsidRDefault="00E85B82" w:rsidP="00E85B82">
      <w:r w:rsidRPr="00E85B82">
        <w:t>3. ГОСТ 8242-88 – «Детали профильные из древесины и древесных материалов для строительства».</w:t>
      </w:r>
    </w:p>
    <w:p w:rsidR="00E64F22" w:rsidRDefault="00E85B82" w:rsidP="00E85B82">
      <w:r w:rsidRPr="00E85B82">
        <w:t>4. Европейский стандарт EN 13329 – «Ламинированные полы. Спецификация, требования и методы испытаний».</w:t>
      </w:r>
    </w:p>
    <w:p w:rsidR="00E64F22" w:rsidRDefault="00E64F22" w:rsidP="00E64F22">
      <w:r>
        <w:br w:type="page"/>
      </w:r>
    </w:p>
    <w:p w:rsidR="00E85B82" w:rsidRPr="00E85B82" w:rsidRDefault="00E85B82" w:rsidP="00E85B82">
      <w:pPr>
        <w:pStyle w:val="1"/>
      </w:pPr>
      <w:r w:rsidRPr="00E85B82">
        <w:lastRenderedPageBreak/>
        <w:t>Нормативные требования к лаковому покрытию, наносимому при паркетных работах (класс покрытия – III по ГОСТ 24404-80)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D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17"/>
        <w:gridCol w:w="2432"/>
        <w:gridCol w:w="1926"/>
      </w:tblGrid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Показатели внешнего вида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Предельно допустимое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Нормативный документ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Поднятие ворса древесины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ГОСТ 24404-80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Пропуски лакокрасочного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ГОСТ 24404-80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Риски, штрихи, шагрень, структурные неровности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Допускаются незначительные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ГОСТ 24404-80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Включения:- диаметром до 0,5 мм; шт/дм</w:t>
            </w:r>
            <w:r w:rsidRPr="00E85B82">
              <w:rPr>
                <w:vertAlign w:val="superscript"/>
              </w:rPr>
              <w:t>2</w:t>
            </w:r>
            <w:r w:rsidRPr="00E85B82">
              <w:t>, не более — диаметром до 1,0 мм; шт/м</w:t>
            </w:r>
            <w:r w:rsidRPr="00E85B82">
              <w:rPr>
                <w:vertAlign w:val="superscript"/>
              </w:rPr>
              <w:t>2</w:t>
            </w:r>
            <w:r w:rsidRPr="00E85B82"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10</w:t>
            </w:r>
            <w:r w:rsidRPr="00E85B82"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ГОСТ 24404-80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Пузыри (в т.ч. проколотые): — диаметром до 0,5 мм; шт/м</w:t>
            </w:r>
            <w:r w:rsidRPr="00E85B82">
              <w:rPr>
                <w:vertAlign w:val="superscript"/>
              </w:rPr>
              <w:t>2</w:t>
            </w:r>
            <w:r w:rsidRPr="00E85B82">
              <w:t>, не более</w:t>
            </w:r>
            <w:r w:rsidRPr="00E85B82">
              <w:br/>
              <w:t>— диаметром от 1,0 мм; шт/м</w:t>
            </w:r>
            <w:r w:rsidRPr="00E85B82">
              <w:rPr>
                <w:vertAlign w:val="superscript"/>
              </w:rPr>
              <w:t>2</w:t>
            </w:r>
            <w:r w:rsidRPr="00E85B82"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5</w:t>
            </w:r>
            <w:r w:rsidRPr="00E85B82"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ГОСТ 24404-80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Царапины:</w:t>
            </w:r>
            <w:r w:rsidRPr="00E85B82">
              <w:br/>
              <w:t>— количество, шт/м</w:t>
            </w:r>
            <w:r w:rsidRPr="00E85B82">
              <w:rPr>
                <w:vertAlign w:val="superscript"/>
              </w:rPr>
              <w:t>2</w:t>
            </w:r>
            <w:r w:rsidRPr="00E85B82">
              <w:t>, не более</w:t>
            </w:r>
            <w:r w:rsidRPr="00E85B82">
              <w:br/>
              <w:t>— общая длина см/м</w:t>
            </w:r>
            <w:r w:rsidRPr="00E85B82">
              <w:rPr>
                <w:vertAlign w:val="superscript"/>
              </w:rPr>
              <w:t>2</w:t>
            </w:r>
            <w:r w:rsidRPr="00E85B82"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2</w:t>
            </w:r>
            <w:r w:rsidRPr="00E85B82">
              <w:br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ГОСТ 24404-80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Неравномерность глянца или матовости общей площадью см/м</w:t>
            </w:r>
            <w:r w:rsidRPr="00E85B82">
              <w:rPr>
                <w:vertAlign w:val="superscript"/>
              </w:rPr>
              <w:t>2</w:t>
            </w:r>
            <w:r w:rsidRPr="00E85B82"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ГОСТ 24404-80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Художественное и цветовое решение паркетного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нормируется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ГОСТ 4.223-83</w:t>
            </w:r>
          </w:p>
        </w:tc>
      </w:tr>
    </w:tbl>
    <w:p w:rsidR="00E85B82" w:rsidRPr="00E85B82" w:rsidRDefault="00E85B82" w:rsidP="00E85B82">
      <w:r w:rsidRPr="00E85B82">
        <w:rPr>
          <w:b/>
          <w:bCs/>
        </w:rPr>
        <w:t>Примечания</w:t>
      </w:r>
    </w:p>
    <w:p w:rsidR="00E85B82" w:rsidRPr="00E85B82" w:rsidRDefault="00E85B82" w:rsidP="00E85B82">
      <w:r w:rsidRPr="00E85B82">
        <w:t>1. Осмотр лаковой поверхности пола производится с расстояния 100 см при дневном или предусмотренном проектом искусственном освещении, без использования каких-либо вспомогательных источников света.</w:t>
      </w:r>
    </w:p>
    <w:p w:rsidR="00E85B82" w:rsidRPr="00E85B82" w:rsidRDefault="00E85B82" w:rsidP="00E85B82">
      <w:r w:rsidRPr="00E85B82">
        <w:t>2. Степень блеска лакового покрытия определяется типом используемого лака. Конкретные значения этого показателя ГОСТ 24404-80 и ГОСТ 4.223-83 не регламентируются.</w:t>
      </w:r>
    </w:p>
    <w:p w:rsidR="00E85B82" w:rsidRPr="00E85B82" w:rsidRDefault="00E85B82" w:rsidP="00E85B82">
      <w:r w:rsidRPr="00E85B82">
        <w:rPr>
          <w:b/>
          <w:bCs/>
        </w:rPr>
        <w:t>Перечень нормативных документов:</w:t>
      </w:r>
    </w:p>
    <w:p w:rsidR="00E85B82" w:rsidRPr="00E85B82" w:rsidRDefault="00E85B82" w:rsidP="00E85B82">
      <w:r w:rsidRPr="00E85B82">
        <w:t>1. ГОСТ 24404-80 «Изделия из древесины и древесных материалов. Покрытия лакокрасочные. Классификация и обозначения».</w:t>
      </w:r>
    </w:p>
    <w:p w:rsidR="00E85B82" w:rsidRDefault="00E85B82" w:rsidP="00E85B82">
      <w:r w:rsidRPr="00E85B82">
        <w:t>2. ГОСТ 4.223-83 «Система показателей качества продукции. Строительство. Изделия паркетные. Номенклатура показателей».</w:t>
      </w:r>
    </w:p>
    <w:p w:rsidR="00E85B82" w:rsidRPr="00E85B82" w:rsidRDefault="00E85B82" w:rsidP="00E85B82">
      <w:pPr>
        <w:pStyle w:val="1"/>
      </w:pPr>
      <w:r w:rsidRPr="00E85B82">
        <w:lastRenderedPageBreak/>
        <w:t>Критерии сортировки штучного паркета собственного производства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D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1"/>
        <w:gridCol w:w="3091"/>
        <w:gridCol w:w="2210"/>
        <w:gridCol w:w="1913"/>
      </w:tblGrid>
      <w:tr w:rsidR="00E85B82" w:rsidRPr="00E85B82" w:rsidTr="00E85B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Наименование порока древесины, характеристика цвета на лицевой стороне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Наименование сортировки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270B4C" w:rsidP="00E85B82">
            <w:pPr>
              <w:rPr>
                <w:b/>
                <w:bCs/>
              </w:rPr>
            </w:pPr>
            <w:r>
              <w:rPr>
                <w:b/>
                <w:bCs/>
              </w:rP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Натур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Рустик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Здоровые сросшиеся сучки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более 3-х на планке; светлые диаметром до 10 мм, темные – до 5 мм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Здоровые сучки, частично сросшиеся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более 3-х на планке; светлые диаметром до 10 мм, темные – до 5 мм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Глазки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Допускаются одиночные светлые до 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учитываются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Заболонь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учитывается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Направление волокон древесины на лицевой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Отклонения от продольной оси не более 10 мм по ширине планки&lt;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учитывается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учитывается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Свилеватость, завиток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учитываются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Цветовая окраска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Равномерная, спокойная окраска, характерная для данной породы древесины. Резкие цветовые перепады, вкрапления, желтизна, синь и другие нетипичные окраски 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Окраска, характерная для данной породы древесины. Резкие цветовые перепады не допускаются.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учитывается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Трещины, сколы, вырывы, задиры, червоточины на лицевой поверхности планок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Не допускаются</w:t>
            </w:r>
          </w:p>
        </w:tc>
      </w:tr>
    </w:tbl>
    <w:p w:rsidR="00E85B82" w:rsidRPr="00E85B82" w:rsidRDefault="00E85B82" w:rsidP="00E85B82">
      <w:pPr>
        <w:pStyle w:val="1"/>
      </w:pPr>
      <w:r w:rsidRPr="00E85B82">
        <w:lastRenderedPageBreak/>
        <w:t>Зависимость влажности древесины от параметров микроклимата окружающей среды (равновесная влажность древесины)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D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7"/>
        <w:gridCol w:w="982"/>
        <w:gridCol w:w="982"/>
        <w:gridCol w:w="981"/>
        <w:gridCol w:w="981"/>
        <w:gridCol w:w="981"/>
        <w:gridCol w:w="981"/>
      </w:tblGrid>
      <w:tr w:rsidR="00E85B82" w:rsidRPr="00E85B82" w:rsidTr="00E85B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Относительная влажность воздуха в помещении, %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  <w:r w:rsidRPr="00E85B82">
              <w:rPr>
                <w:b/>
                <w:bCs/>
              </w:rPr>
              <w:t>Равновесная влажность древесины (%) при температуре воздуха в помещении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10</w:t>
            </w:r>
            <w:r w:rsidRPr="00E85B82">
              <w:rPr>
                <w:vertAlign w:val="superscript"/>
              </w:rPr>
              <w:t>0 </w:t>
            </w:r>
            <w:r w:rsidRPr="00E85B82"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15</w:t>
            </w:r>
            <w:r w:rsidRPr="00E85B82">
              <w:rPr>
                <w:vertAlign w:val="superscript"/>
              </w:rPr>
              <w:t>0 </w:t>
            </w:r>
            <w:r w:rsidRPr="00E85B82"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20</w:t>
            </w:r>
            <w:r w:rsidRPr="00E85B82">
              <w:rPr>
                <w:vertAlign w:val="superscript"/>
              </w:rPr>
              <w:t>0 </w:t>
            </w:r>
            <w:r w:rsidRPr="00E85B82"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25</w:t>
            </w:r>
            <w:r w:rsidRPr="00E85B82">
              <w:rPr>
                <w:vertAlign w:val="superscript"/>
              </w:rPr>
              <w:t>0 </w:t>
            </w:r>
            <w:r w:rsidRPr="00E85B82"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30</w:t>
            </w:r>
            <w:r w:rsidRPr="00E85B82">
              <w:rPr>
                <w:vertAlign w:val="superscript"/>
              </w:rPr>
              <w:t>0 </w:t>
            </w:r>
            <w:r w:rsidRPr="00E85B82"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35</w:t>
            </w:r>
            <w:r w:rsidRPr="00E85B82">
              <w:rPr>
                <w:vertAlign w:val="superscript"/>
              </w:rPr>
              <w:t>0 </w:t>
            </w:r>
            <w:r w:rsidRPr="00E85B82">
              <w:t>С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3,4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4,2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5,0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5,8</w:t>
            </w:r>
          </w:p>
        </w:tc>
      </w:tr>
      <w:tr w:rsidR="00E85B82" w:rsidRPr="00E85B82" w:rsidTr="00716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6,6</w:t>
            </w:r>
          </w:p>
        </w:tc>
      </w:tr>
      <w:tr w:rsidR="00E85B82" w:rsidRPr="00E85B82" w:rsidTr="00716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7,5</w:t>
            </w:r>
          </w:p>
        </w:tc>
      </w:tr>
      <w:tr w:rsidR="00E85B82" w:rsidRPr="00E85B82" w:rsidTr="00716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8,3</w:t>
            </w:r>
          </w:p>
        </w:tc>
      </w:tr>
      <w:tr w:rsidR="00E85B82" w:rsidRPr="00E85B82" w:rsidTr="00716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5B82" w:rsidRPr="00E85B82" w:rsidRDefault="00E85B82" w:rsidP="00E85B82">
            <w:r w:rsidRPr="00E85B82">
              <w:t>9,1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10,1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11,0</w:t>
            </w:r>
          </w:p>
        </w:tc>
      </w:tr>
      <w:tr w:rsidR="00E85B82" w:rsidRPr="00E85B82" w:rsidTr="00E85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3"/>
            <w:vAlign w:val="center"/>
            <w:hideMark/>
          </w:tcPr>
          <w:p w:rsidR="00E85B82" w:rsidRPr="00E85B82" w:rsidRDefault="00E85B82" w:rsidP="00E85B82">
            <w:r w:rsidRPr="00E85B82">
              <w:t>12,1</w:t>
            </w:r>
          </w:p>
        </w:tc>
      </w:tr>
    </w:tbl>
    <w:p w:rsidR="00E85B82" w:rsidRPr="00E85B82" w:rsidRDefault="00E85B82" w:rsidP="00E85B82">
      <w:r w:rsidRPr="00E85B82">
        <w:rPr>
          <w:b/>
          <w:bCs/>
        </w:rPr>
        <w:t>Примечания</w:t>
      </w:r>
    </w:p>
    <w:p w:rsidR="00E85B82" w:rsidRPr="00E85B82" w:rsidRDefault="00E85B82" w:rsidP="00E85B82">
      <w:r w:rsidRPr="00E85B82">
        <w:t>1. Оптимальными условиями для древесины является относительная влажность воздуха 50 +/- 5% при температуре 20 +/- 2</w:t>
      </w:r>
      <w:r w:rsidRPr="00E85B82">
        <w:rPr>
          <w:vertAlign w:val="superscript"/>
        </w:rPr>
        <w:t>0</w:t>
      </w:r>
      <w:r w:rsidRPr="00E85B82">
        <w:t>С.</w:t>
      </w:r>
    </w:p>
    <w:p w:rsidR="00E85B82" w:rsidRPr="00E85B82" w:rsidRDefault="00E85B82" w:rsidP="00E85B82">
      <w:r w:rsidRPr="00E85B82">
        <w:t>2. Оптимальными для человека параметрами микроклимата в жилых помещениях в соответствии с ГОСТ 30494-96 и Санитарно-эпидемиологическими правилами СанПиН 2.1.2.1002-00 являются относительная влажность воздуха 45% при температуре 20 — 22</w:t>
      </w:r>
      <w:r w:rsidRPr="00E85B82">
        <w:rPr>
          <w:vertAlign w:val="superscript"/>
        </w:rPr>
        <w:t>0</w:t>
      </w:r>
      <w:r w:rsidRPr="00E85B82">
        <w:t>С.</w:t>
      </w:r>
    </w:p>
    <w:p w:rsidR="00E85B82" w:rsidRPr="00E85B82" w:rsidRDefault="00E85B82" w:rsidP="00E85B82">
      <w:r w:rsidRPr="00E85B82">
        <w:rPr>
          <w:b/>
          <w:bCs/>
        </w:rPr>
        <w:t>Перечень нормативных документов:</w:t>
      </w:r>
    </w:p>
    <w:p w:rsidR="00E85B82" w:rsidRPr="00E85B82" w:rsidRDefault="00E85B82" w:rsidP="00E85B82">
      <w:r w:rsidRPr="00E85B82">
        <w:t>1. Межгосударственный стандарт ГОСТ 30494-96 – «Здания жилые и общественные. Параметры микроклимата в помещениях».</w:t>
      </w:r>
    </w:p>
    <w:p w:rsidR="00E85B82" w:rsidRPr="00E85B82" w:rsidRDefault="00E85B82" w:rsidP="00E85B82">
      <w:r w:rsidRPr="00E85B82">
        <w:t>2. Санитарно-эпидемиологические правила и нормативы СанПиН 2.1.2.1002-00 «Санитарно-эпидемиологические требования к жилым зданиям и помещениям» (утверждены Минздравом РФ в 2001 г.).</w:t>
      </w:r>
    </w:p>
    <w:sectPr w:rsidR="00E85B82" w:rsidRPr="00E85B82" w:rsidSect="00716A44">
      <w:headerReference w:type="default" r:id="rId7"/>
      <w:footerReference w:type="default" r:id="rId8"/>
      <w:pgSz w:w="11906" w:h="16838"/>
      <w:pgMar w:top="1134" w:right="850" w:bottom="1134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FD" w:rsidRDefault="005540FD" w:rsidP="00E64F22">
      <w:pPr>
        <w:spacing w:after="0" w:line="240" w:lineRule="auto"/>
      </w:pPr>
      <w:r>
        <w:separator/>
      </w:r>
    </w:p>
  </w:endnote>
  <w:endnote w:type="continuationSeparator" w:id="0">
    <w:p w:rsidR="005540FD" w:rsidRDefault="005540FD" w:rsidP="00E6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307787"/>
      <w:docPartObj>
        <w:docPartGallery w:val="Page Numbers (Bottom of Page)"/>
        <w:docPartUnique/>
      </w:docPartObj>
    </w:sdtPr>
    <w:sdtEndPr/>
    <w:sdtContent>
      <w:p w:rsidR="00E64F22" w:rsidRDefault="00E64F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07">
          <w:rPr>
            <w:noProof/>
          </w:rPr>
          <w:t>6</w:t>
        </w:r>
        <w:r>
          <w:fldChar w:fldCharType="end"/>
        </w:r>
      </w:p>
    </w:sdtContent>
  </w:sdt>
  <w:p w:rsidR="00E64F22" w:rsidRPr="00E64F22" w:rsidRDefault="005540FD">
    <w:pPr>
      <w:pStyle w:val="a5"/>
      <w:rPr>
        <w:lang w:val="en-US"/>
      </w:rPr>
    </w:pPr>
    <w:hyperlink r:id="rId1" w:history="1">
      <w:r w:rsidR="00E64F22" w:rsidRPr="00E64F22">
        <w:rPr>
          <w:rStyle w:val="a9"/>
          <w:lang w:val="en-US"/>
        </w:rPr>
        <w:t>http</w:t>
      </w:r>
      <w:r w:rsidR="00FC2907">
        <w:rPr>
          <w:rStyle w:val="a9"/>
          <w:lang w:val="en-US"/>
        </w:rPr>
        <w:t>s</w:t>
      </w:r>
      <w:r w:rsidR="00E64F22" w:rsidRPr="00E64F22">
        <w:rPr>
          <w:rStyle w:val="a9"/>
          <w:lang w:val="en-US"/>
        </w:rPr>
        <w:t>://doz53.ru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FD" w:rsidRDefault="005540FD" w:rsidP="00E64F22">
      <w:pPr>
        <w:spacing w:after="0" w:line="240" w:lineRule="auto"/>
      </w:pPr>
      <w:r>
        <w:separator/>
      </w:r>
    </w:p>
  </w:footnote>
  <w:footnote w:type="continuationSeparator" w:id="0">
    <w:p w:rsidR="005540FD" w:rsidRDefault="005540FD" w:rsidP="00E6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22" w:rsidRDefault="00E64F22" w:rsidP="00E64F22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  <w:t>Боровичский деревообрабатывающий завод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inline distT="0" distB="0" distL="0" distR="0" wp14:anchorId="2C1A4FA4" wp14:editId="086E2298">
          <wp:extent cx="380999" cy="45720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11" cy="453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F22" w:rsidRDefault="00E64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CB"/>
    <w:rsid w:val="000373CB"/>
    <w:rsid w:val="00157BE4"/>
    <w:rsid w:val="00222113"/>
    <w:rsid w:val="00270B4C"/>
    <w:rsid w:val="00412E5F"/>
    <w:rsid w:val="0045061A"/>
    <w:rsid w:val="005540FD"/>
    <w:rsid w:val="00716A44"/>
    <w:rsid w:val="00887EBF"/>
    <w:rsid w:val="00CE0F49"/>
    <w:rsid w:val="00D33F0E"/>
    <w:rsid w:val="00E64F22"/>
    <w:rsid w:val="00E85B82"/>
    <w:rsid w:val="00E8713D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6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F22"/>
  </w:style>
  <w:style w:type="paragraph" w:styleId="a5">
    <w:name w:val="footer"/>
    <w:basedOn w:val="a"/>
    <w:link w:val="a6"/>
    <w:uiPriority w:val="99"/>
    <w:unhideWhenUsed/>
    <w:rsid w:val="00E6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F22"/>
  </w:style>
  <w:style w:type="paragraph" w:styleId="a7">
    <w:name w:val="Balloon Text"/>
    <w:basedOn w:val="a"/>
    <w:link w:val="a8"/>
    <w:uiPriority w:val="99"/>
    <w:semiHidden/>
    <w:unhideWhenUsed/>
    <w:rsid w:val="00E6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F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64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6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F22"/>
  </w:style>
  <w:style w:type="paragraph" w:styleId="a5">
    <w:name w:val="footer"/>
    <w:basedOn w:val="a"/>
    <w:link w:val="a6"/>
    <w:uiPriority w:val="99"/>
    <w:unhideWhenUsed/>
    <w:rsid w:val="00E6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F22"/>
  </w:style>
  <w:style w:type="paragraph" w:styleId="a7">
    <w:name w:val="Balloon Text"/>
    <w:basedOn w:val="a"/>
    <w:link w:val="a8"/>
    <w:uiPriority w:val="99"/>
    <w:semiHidden/>
    <w:unhideWhenUsed/>
    <w:rsid w:val="00E6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F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64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z53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2017-12-17T12:20:00Z</dcterms:created>
  <dcterms:modified xsi:type="dcterms:W3CDTF">2019-03-31T13:51:00Z</dcterms:modified>
</cp:coreProperties>
</file>